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1828" w14:textId="77777777" w:rsidR="00A11878" w:rsidRPr="00231EC2" w:rsidRDefault="00A11878" w:rsidP="00A11878">
      <w:pPr>
        <w:pStyle w:val="Default"/>
      </w:pPr>
    </w:p>
    <w:p w14:paraId="10005636" w14:textId="12412532" w:rsidR="00111B24" w:rsidRDefault="00A11878" w:rsidP="00111B24">
      <w:pPr>
        <w:rPr>
          <w:rFonts w:ascii="Roboto" w:eastAsiaTheme="minorEastAsia" w:hAnsi="Roboto"/>
          <w:b/>
          <w:bCs/>
          <w:noProof/>
          <w:color w:val="493A8B"/>
          <w:sz w:val="24"/>
          <w:szCs w:val="24"/>
          <w:shd w:val="clear" w:color="auto" w:fill="FFFFFF"/>
          <w:lang w:eastAsia="de-DE"/>
        </w:rPr>
      </w:pPr>
      <w:r w:rsidRPr="00231EC2">
        <w:rPr>
          <w:b/>
          <w:bCs/>
          <w:sz w:val="28"/>
          <w:szCs w:val="28"/>
        </w:rPr>
        <w:t xml:space="preserve">Ergänzungen zu den allgemeinen ABRECHNUNGSERFORDERNISSEN </w:t>
      </w:r>
      <w:r w:rsidRPr="00231EC2">
        <w:rPr>
          <w:b/>
          <w:bCs/>
          <w:sz w:val="23"/>
          <w:szCs w:val="23"/>
        </w:rPr>
        <w:t xml:space="preserve">bei Anträgen an das </w:t>
      </w:r>
      <w:r w:rsidR="00B45731">
        <w:rPr>
          <w:rFonts w:ascii="Roboto" w:eastAsiaTheme="minorEastAsia" w:hAnsi="Roboto"/>
          <w:b/>
          <w:bCs/>
          <w:noProof/>
          <w:color w:val="493A8B"/>
          <w:sz w:val="24"/>
          <w:szCs w:val="24"/>
          <w:shd w:val="clear" w:color="auto" w:fill="FFFFFF"/>
          <w:lang w:eastAsia="de-DE"/>
        </w:rPr>
        <w:t>QUEERES</w:t>
      </w:r>
      <w:r w:rsidR="00B45731">
        <w:rPr>
          <w:rFonts w:ascii="Roboto" w:eastAsiaTheme="minorEastAsia" w:hAnsi="Roboto"/>
          <w:b/>
          <w:bCs/>
          <w:noProof/>
          <w:color w:val="76227F"/>
          <w:sz w:val="24"/>
          <w:szCs w:val="24"/>
          <w:shd w:val="clear" w:color="auto" w:fill="FFFFFF"/>
          <w:lang w:eastAsia="de-DE"/>
        </w:rPr>
        <w:t> </w:t>
      </w:r>
      <w:r w:rsidR="00B45731">
        <w:rPr>
          <w:rFonts w:ascii="Roboto" w:eastAsiaTheme="minorEastAsia" w:hAnsi="Roboto"/>
          <w:b/>
          <w:bCs/>
          <w:noProof/>
          <w:color w:val="63C3D1"/>
          <w:sz w:val="24"/>
          <w:szCs w:val="24"/>
          <w:shd w:val="clear" w:color="auto" w:fill="FFFFFF"/>
          <w:lang w:eastAsia="de-DE"/>
        </w:rPr>
        <w:t>NETZWERK</w:t>
      </w:r>
      <w:r w:rsidR="00B45731">
        <w:rPr>
          <w:rFonts w:ascii="Roboto" w:eastAsiaTheme="minorEastAsia" w:hAnsi="Roboto"/>
          <w:b/>
          <w:bCs/>
          <w:noProof/>
          <w:color w:val="5C227F"/>
          <w:sz w:val="24"/>
          <w:szCs w:val="24"/>
          <w:shd w:val="clear" w:color="auto" w:fill="FFFFFF"/>
          <w:lang w:eastAsia="de-DE"/>
        </w:rPr>
        <w:t> </w:t>
      </w:r>
      <w:r w:rsidR="00B45731">
        <w:rPr>
          <w:rFonts w:ascii="Roboto" w:eastAsiaTheme="minorEastAsia" w:hAnsi="Roboto"/>
          <w:b/>
          <w:bCs/>
          <w:noProof/>
          <w:color w:val="493A8B"/>
          <w:sz w:val="24"/>
          <w:szCs w:val="24"/>
          <w:shd w:val="clear" w:color="auto" w:fill="FFFFFF"/>
          <w:lang w:eastAsia="de-DE"/>
        </w:rPr>
        <w:t>NRW e.V.</w:t>
      </w:r>
      <w:r w:rsidR="00111B24">
        <w:rPr>
          <w:rFonts w:ascii="Roboto" w:eastAsiaTheme="minorEastAsia" w:hAnsi="Roboto"/>
          <w:b/>
          <w:bCs/>
          <w:noProof/>
          <w:color w:val="493A8B"/>
          <w:sz w:val="24"/>
          <w:szCs w:val="24"/>
          <w:shd w:val="clear" w:color="auto" w:fill="FFFFFF"/>
          <w:lang w:eastAsia="de-DE"/>
        </w:rPr>
        <w:t xml:space="preserve"> </w:t>
      </w:r>
    </w:p>
    <w:p w14:paraId="79B3F0B0" w14:textId="77777777" w:rsidR="00111B24" w:rsidRDefault="00111B24" w:rsidP="00111B24">
      <w:pPr>
        <w:rPr>
          <w:b/>
          <w:bCs/>
          <w:sz w:val="23"/>
          <w:szCs w:val="23"/>
        </w:rPr>
      </w:pPr>
    </w:p>
    <w:p w14:paraId="090E40F6" w14:textId="683CA5DD" w:rsidR="00A11878" w:rsidRPr="00111B24" w:rsidRDefault="00A11878" w:rsidP="00111B24">
      <w:pPr>
        <w:rPr>
          <w:rFonts w:ascii="Trebuchet MS" w:eastAsia="Calibri" w:hAnsi="Trebuchet MS" w:cs="Times New Roman"/>
          <w:b/>
          <w:bCs/>
          <w:i/>
          <w:iCs/>
          <w:noProof/>
          <w:color w:val="1F497D"/>
          <w:lang w:eastAsia="de-DE"/>
        </w:rPr>
      </w:pPr>
      <w:r w:rsidRPr="00231EC2">
        <w:rPr>
          <w:b/>
          <w:bCs/>
          <w:sz w:val="23"/>
          <w:szCs w:val="23"/>
        </w:rPr>
        <w:t xml:space="preserve">Für das Projekt </w:t>
      </w:r>
      <w:proofErr w:type="spellStart"/>
      <w:r w:rsidR="00B7017F">
        <w:rPr>
          <w:b/>
          <w:bCs/>
          <w:sz w:val="23"/>
          <w:szCs w:val="23"/>
        </w:rPr>
        <w:t>Q_munity</w:t>
      </w:r>
      <w:proofErr w:type="spellEnd"/>
      <w:r w:rsidR="00B7017F">
        <w:rPr>
          <w:b/>
          <w:bCs/>
          <w:sz w:val="23"/>
          <w:szCs w:val="23"/>
        </w:rPr>
        <w:t xml:space="preserve"> – </w:t>
      </w:r>
      <w:proofErr w:type="spellStart"/>
      <w:r w:rsidR="00B7017F">
        <w:rPr>
          <w:b/>
          <w:bCs/>
          <w:sz w:val="23"/>
          <w:szCs w:val="23"/>
        </w:rPr>
        <w:t>Rassismuskritische</w:t>
      </w:r>
      <w:proofErr w:type="spellEnd"/>
      <w:r w:rsidR="00B7017F">
        <w:rPr>
          <w:b/>
          <w:bCs/>
          <w:sz w:val="23"/>
          <w:szCs w:val="23"/>
        </w:rPr>
        <w:t xml:space="preserve"> </w:t>
      </w:r>
      <w:proofErr w:type="spellStart"/>
      <w:r w:rsidR="00B7017F">
        <w:rPr>
          <w:b/>
          <w:bCs/>
          <w:sz w:val="23"/>
          <w:szCs w:val="23"/>
        </w:rPr>
        <w:t>queere</w:t>
      </w:r>
      <w:proofErr w:type="spellEnd"/>
      <w:r w:rsidR="00B7017F">
        <w:rPr>
          <w:b/>
          <w:bCs/>
          <w:sz w:val="23"/>
          <w:szCs w:val="23"/>
        </w:rPr>
        <w:t xml:space="preserve"> Jugendarbeit im Kontext von Flucht und Migration.</w:t>
      </w:r>
      <w:r w:rsidRPr="00231EC2">
        <w:rPr>
          <w:b/>
          <w:bCs/>
          <w:sz w:val="23"/>
          <w:szCs w:val="23"/>
        </w:rPr>
        <w:t xml:space="preserve"> </w:t>
      </w:r>
    </w:p>
    <w:p w14:paraId="02DEDB30" w14:textId="77777777" w:rsidR="00A11878" w:rsidRPr="00231EC2" w:rsidRDefault="00A11878" w:rsidP="00A11878">
      <w:pPr>
        <w:pStyle w:val="Default"/>
        <w:rPr>
          <w:sz w:val="23"/>
          <w:szCs w:val="23"/>
        </w:rPr>
      </w:pPr>
    </w:p>
    <w:p w14:paraId="3A8B6E4B" w14:textId="77777777" w:rsidR="00A11878" w:rsidRPr="00231EC2" w:rsidRDefault="00A11878" w:rsidP="00A11878">
      <w:pPr>
        <w:pStyle w:val="Default"/>
        <w:numPr>
          <w:ilvl w:val="0"/>
          <w:numId w:val="2"/>
        </w:numPr>
        <w:rPr>
          <w:rFonts w:cs="Calibri"/>
          <w:sz w:val="22"/>
          <w:szCs w:val="22"/>
        </w:rPr>
      </w:pPr>
      <w:r w:rsidRPr="00231EC2">
        <w:rPr>
          <w:rFonts w:cs="Calibri"/>
          <w:sz w:val="22"/>
          <w:szCs w:val="22"/>
        </w:rPr>
        <w:t xml:space="preserve">Sog. </w:t>
      </w:r>
      <w:r w:rsidRPr="00231EC2">
        <w:rPr>
          <w:rFonts w:cs="Calibri"/>
          <w:b/>
          <w:bCs/>
          <w:sz w:val="22"/>
          <w:szCs w:val="22"/>
        </w:rPr>
        <w:t>Overheadkosten</w:t>
      </w:r>
      <w:r w:rsidRPr="00231EC2">
        <w:rPr>
          <w:rFonts w:cs="Calibri"/>
          <w:sz w:val="22"/>
          <w:szCs w:val="22"/>
        </w:rPr>
        <w:t xml:space="preserve"> können </w:t>
      </w:r>
      <w:r w:rsidRPr="00231EC2">
        <w:rPr>
          <w:rFonts w:cs="Calibri"/>
          <w:b/>
          <w:bCs/>
          <w:sz w:val="22"/>
          <w:szCs w:val="22"/>
        </w:rPr>
        <w:t>nicht</w:t>
      </w:r>
      <w:r w:rsidRPr="00231EC2">
        <w:rPr>
          <w:rFonts w:cs="Calibri"/>
          <w:sz w:val="22"/>
          <w:szCs w:val="22"/>
        </w:rPr>
        <w:t xml:space="preserve"> geltend gemacht werden (bspw. Miete für Räumlichkeiten im eigenen Haus, Mittel für Verwaltung </w:t>
      </w:r>
      <w:proofErr w:type="spellStart"/>
      <w:r w:rsidRPr="00231EC2">
        <w:rPr>
          <w:rFonts w:cs="Calibri"/>
          <w:sz w:val="22"/>
          <w:szCs w:val="22"/>
        </w:rPr>
        <w:t>usw</w:t>
      </w:r>
      <w:proofErr w:type="spellEnd"/>
      <w:r w:rsidRPr="00231EC2">
        <w:rPr>
          <w:rFonts w:cs="Calibri"/>
          <w:sz w:val="22"/>
          <w:szCs w:val="22"/>
        </w:rPr>
        <w:t xml:space="preserve">…) </w:t>
      </w:r>
    </w:p>
    <w:p w14:paraId="12131362" w14:textId="77777777" w:rsidR="00A11878" w:rsidRPr="00231EC2" w:rsidRDefault="00A11878" w:rsidP="00A11878">
      <w:pPr>
        <w:pStyle w:val="Default"/>
        <w:numPr>
          <w:ilvl w:val="0"/>
          <w:numId w:val="2"/>
        </w:numPr>
        <w:rPr>
          <w:rFonts w:cs="Calibri"/>
          <w:sz w:val="22"/>
          <w:szCs w:val="22"/>
        </w:rPr>
      </w:pPr>
      <w:r w:rsidRPr="00231EC2">
        <w:rPr>
          <w:rFonts w:cs="Calibri"/>
          <w:b/>
          <w:bCs/>
          <w:sz w:val="22"/>
          <w:szCs w:val="22"/>
        </w:rPr>
        <w:t>Eigenbelege</w:t>
      </w:r>
      <w:r w:rsidRPr="00231EC2">
        <w:rPr>
          <w:rFonts w:cs="Calibri"/>
          <w:sz w:val="22"/>
          <w:szCs w:val="22"/>
        </w:rPr>
        <w:t xml:space="preserve"> können </w:t>
      </w:r>
      <w:r w:rsidRPr="00231EC2">
        <w:rPr>
          <w:rFonts w:cs="Calibri"/>
          <w:b/>
          <w:bCs/>
          <w:sz w:val="22"/>
          <w:szCs w:val="22"/>
        </w:rPr>
        <w:t>nicht</w:t>
      </w:r>
      <w:r w:rsidRPr="00231EC2">
        <w:rPr>
          <w:rFonts w:cs="Calibri"/>
          <w:sz w:val="22"/>
          <w:szCs w:val="22"/>
        </w:rPr>
        <w:t xml:space="preserve"> erstattet werden. </w:t>
      </w:r>
    </w:p>
    <w:p w14:paraId="00DB62CF" w14:textId="198864DF" w:rsidR="00A11878" w:rsidRPr="00315848" w:rsidRDefault="00A11878" w:rsidP="00A11878">
      <w:pPr>
        <w:pStyle w:val="Default"/>
        <w:numPr>
          <w:ilvl w:val="0"/>
          <w:numId w:val="2"/>
        </w:numPr>
        <w:rPr>
          <w:rFonts w:cs="Calibri"/>
          <w:sz w:val="22"/>
          <w:szCs w:val="22"/>
        </w:rPr>
      </w:pPr>
      <w:r w:rsidRPr="00231EC2">
        <w:rPr>
          <w:rFonts w:cs="Calibri"/>
          <w:sz w:val="22"/>
          <w:szCs w:val="22"/>
        </w:rPr>
        <w:t xml:space="preserve">Bei externen und besonderen Gruppenaktivitäten benötigen wir eine </w:t>
      </w:r>
      <w:r w:rsidRPr="00231EC2">
        <w:rPr>
          <w:rFonts w:cs="Calibri"/>
          <w:b/>
          <w:bCs/>
          <w:sz w:val="22"/>
          <w:szCs w:val="22"/>
        </w:rPr>
        <w:t>unterschriebene Teilnahmeliste</w:t>
      </w:r>
      <w:r w:rsidRPr="00231EC2">
        <w:rPr>
          <w:rFonts w:cs="Calibri"/>
          <w:sz w:val="22"/>
          <w:szCs w:val="22"/>
        </w:rPr>
        <w:t xml:space="preserve"> und gerne auch eine Einladung/ Aushang. Teilnahmelisten benötigen als Mindestangabe </w:t>
      </w:r>
      <w:r w:rsidRPr="00231EC2">
        <w:rPr>
          <w:rFonts w:cs="Calibri"/>
          <w:b/>
          <w:bCs/>
          <w:sz w:val="22"/>
          <w:szCs w:val="22"/>
        </w:rPr>
        <w:t>Vor- und Nachnamen, E-Mail-Adresse, Wohnort</w:t>
      </w:r>
      <w:r w:rsidRPr="00231EC2">
        <w:rPr>
          <w:rFonts w:cs="Calibri"/>
          <w:sz w:val="22"/>
          <w:szCs w:val="22"/>
        </w:rPr>
        <w:t xml:space="preserve"> sowie eine </w:t>
      </w:r>
      <w:r w:rsidRPr="00231EC2">
        <w:rPr>
          <w:rFonts w:cs="Calibri"/>
          <w:b/>
          <w:bCs/>
          <w:sz w:val="22"/>
          <w:szCs w:val="22"/>
        </w:rPr>
        <w:t>Unterschrift</w:t>
      </w:r>
      <w:r w:rsidRPr="00231EC2">
        <w:rPr>
          <w:rFonts w:cs="Calibri"/>
          <w:sz w:val="22"/>
          <w:szCs w:val="22"/>
        </w:rPr>
        <w:t xml:space="preserve">. </w:t>
      </w:r>
      <w:r w:rsidRPr="00231EC2">
        <w:rPr>
          <w:rFonts w:cs="Calibri"/>
          <w:b/>
          <w:bCs/>
          <w:sz w:val="22"/>
          <w:szCs w:val="22"/>
        </w:rPr>
        <w:t>Namenskürzel</w:t>
      </w:r>
      <w:r w:rsidRPr="00231EC2">
        <w:rPr>
          <w:rFonts w:cs="Calibri"/>
          <w:sz w:val="22"/>
          <w:szCs w:val="22"/>
        </w:rPr>
        <w:t xml:space="preserve"> sind </w:t>
      </w:r>
      <w:r w:rsidRPr="00231EC2">
        <w:rPr>
          <w:rFonts w:cs="Calibri"/>
          <w:b/>
          <w:bCs/>
          <w:sz w:val="22"/>
          <w:szCs w:val="22"/>
        </w:rPr>
        <w:t>nicht</w:t>
      </w:r>
      <w:r w:rsidRPr="00231EC2">
        <w:rPr>
          <w:rFonts w:cs="Calibri"/>
          <w:sz w:val="22"/>
          <w:szCs w:val="22"/>
        </w:rPr>
        <w:t xml:space="preserve"> </w:t>
      </w:r>
      <w:r w:rsidRPr="00231EC2">
        <w:rPr>
          <w:rFonts w:cs="Calibri"/>
          <w:b/>
          <w:bCs/>
          <w:sz w:val="22"/>
          <w:szCs w:val="22"/>
        </w:rPr>
        <w:t>erlaubt.</w:t>
      </w:r>
      <w:r w:rsidRPr="00231EC2">
        <w:rPr>
          <w:rFonts w:cs="Calibri"/>
          <w:sz w:val="22"/>
          <w:szCs w:val="22"/>
        </w:rPr>
        <w:t xml:space="preserve"> </w:t>
      </w:r>
      <w:r w:rsidRPr="00315848">
        <w:rPr>
          <w:rFonts w:cs="Calibri"/>
          <w:sz w:val="22"/>
          <w:szCs w:val="22"/>
        </w:rPr>
        <w:t>Ohne diese können wir keine Eintrittskarten oder andere Ausgaben erstatten.</w:t>
      </w:r>
    </w:p>
    <w:p w14:paraId="20928BE4" w14:textId="4714FA52" w:rsidR="00B132CD" w:rsidRPr="00315848" w:rsidRDefault="00B132CD" w:rsidP="00B132CD">
      <w:pPr>
        <w:pStyle w:val="Default"/>
        <w:numPr>
          <w:ilvl w:val="0"/>
          <w:numId w:val="2"/>
        </w:numPr>
        <w:rPr>
          <w:rFonts w:cs="Calibri"/>
          <w:sz w:val="22"/>
          <w:szCs w:val="22"/>
        </w:rPr>
      </w:pPr>
      <w:r w:rsidRPr="00315848">
        <w:rPr>
          <w:rFonts w:cs="Calibri"/>
          <w:sz w:val="22"/>
          <w:szCs w:val="22"/>
        </w:rPr>
        <w:t xml:space="preserve">Bei Onlineveranstaltungen benötigen wir eine </w:t>
      </w:r>
      <w:proofErr w:type="spellStart"/>
      <w:r w:rsidRPr="00315848">
        <w:rPr>
          <w:rFonts w:cs="Calibri"/>
          <w:sz w:val="22"/>
          <w:szCs w:val="22"/>
        </w:rPr>
        <w:t>Teilnehmendenliste</w:t>
      </w:r>
      <w:proofErr w:type="spellEnd"/>
      <w:r w:rsidRPr="00315848">
        <w:rPr>
          <w:rFonts w:cs="Calibri"/>
          <w:sz w:val="22"/>
          <w:szCs w:val="22"/>
        </w:rPr>
        <w:t xml:space="preserve"> mit </w:t>
      </w:r>
      <w:r w:rsidRPr="00315848">
        <w:rPr>
          <w:rFonts w:cs="Calibri"/>
          <w:b/>
          <w:bCs/>
          <w:sz w:val="22"/>
          <w:szCs w:val="22"/>
        </w:rPr>
        <w:t xml:space="preserve">Vor- und Nachnamen, E-Mail-Adresse, Wohnort </w:t>
      </w:r>
      <w:r w:rsidRPr="00315848">
        <w:rPr>
          <w:rFonts w:cs="Calibri"/>
          <w:bCs/>
          <w:sz w:val="22"/>
          <w:szCs w:val="22"/>
        </w:rPr>
        <w:t xml:space="preserve">oder bei öffentlichen Onlineveranstaltungen den jeweiligen </w:t>
      </w:r>
      <w:proofErr w:type="spellStart"/>
      <w:r w:rsidRPr="00315848">
        <w:rPr>
          <w:rFonts w:cs="Calibri"/>
          <w:b/>
          <w:bCs/>
          <w:sz w:val="22"/>
          <w:szCs w:val="22"/>
        </w:rPr>
        <w:t>Nutzer</w:t>
      </w:r>
      <w:r w:rsidR="00315848" w:rsidRPr="00315848">
        <w:rPr>
          <w:rFonts w:cs="Calibri"/>
          <w:b/>
          <w:bCs/>
          <w:sz w:val="22"/>
          <w:szCs w:val="22"/>
        </w:rPr>
        <w:t>_innenn</w:t>
      </w:r>
      <w:r w:rsidRPr="00315848">
        <w:rPr>
          <w:rFonts w:cs="Calibri"/>
          <w:b/>
          <w:bCs/>
          <w:sz w:val="22"/>
          <w:szCs w:val="22"/>
        </w:rPr>
        <w:t>amen</w:t>
      </w:r>
      <w:proofErr w:type="spellEnd"/>
      <w:r w:rsidRPr="00315848">
        <w:rPr>
          <w:rFonts w:cs="Calibri"/>
          <w:b/>
          <w:bCs/>
          <w:sz w:val="22"/>
          <w:szCs w:val="22"/>
        </w:rPr>
        <w:t xml:space="preserve"> und E-Mail Adresse</w:t>
      </w:r>
      <w:r w:rsidR="00315848" w:rsidRPr="00315848">
        <w:rPr>
          <w:rFonts w:cs="Calibri"/>
          <w:bCs/>
          <w:sz w:val="22"/>
          <w:szCs w:val="22"/>
        </w:rPr>
        <w:t>. Die d</w:t>
      </w:r>
      <w:r w:rsidRPr="00315848">
        <w:rPr>
          <w:rFonts w:cs="Calibri"/>
          <w:bCs/>
          <w:sz w:val="22"/>
          <w:szCs w:val="22"/>
        </w:rPr>
        <w:t xml:space="preserve">urchführenden </w:t>
      </w:r>
      <w:proofErr w:type="spellStart"/>
      <w:r w:rsidRPr="00315848">
        <w:rPr>
          <w:rFonts w:cs="Calibri"/>
          <w:bCs/>
          <w:sz w:val="22"/>
          <w:szCs w:val="22"/>
        </w:rPr>
        <w:t>Projektleiter_innen</w:t>
      </w:r>
      <w:proofErr w:type="spellEnd"/>
      <w:r w:rsidRPr="00315848">
        <w:rPr>
          <w:rFonts w:cs="Calibri"/>
          <w:bCs/>
          <w:sz w:val="22"/>
          <w:szCs w:val="22"/>
        </w:rPr>
        <w:t xml:space="preserve">/ </w:t>
      </w:r>
      <w:proofErr w:type="spellStart"/>
      <w:r w:rsidRPr="00315848">
        <w:rPr>
          <w:rFonts w:cs="Calibri"/>
          <w:bCs/>
          <w:sz w:val="22"/>
          <w:szCs w:val="22"/>
        </w:rPr>
        <w:t>Workshopleiter_innen</w:t>
      </w:r>
      <w:proofErr w:type="spellEnd"/>
      <w:r w:rsidRPr="00315848">
        <w:rPr>
          <w:rFonts w:cs="Calibri"/>
          <w:bCs/>
          <w:sz w:val="22"/>
          <w:szCs w:val="22"/>
        </w:rPr>
        <w:t xml:space="preserve"> bestätigen die </w:t>
      </w:r>
      <w:proofErr w:type="spellStart"/>
      <w:r w:rsidRPr="00315848">
        <w:rPr>
          <w:rFonts w:cs="Calibri"/>
          <w:bCs/>
          <w:sz w:val="22"/>
          <w:szCs w:val="22"/>
        </w:rPr>
        <w:t>Teilnehmendenliste</w:t>
      </w:r>
      <w:proofErr w:type="spellEnd"/>
      <w:r w:rsidRPr="00315848">
        <w:rPr>
          <w:rFonts w:cs="Calibri"/>
          <w:bCs/>
          <w:sz w:val="22"/>
          <w:szCs w:val="22"/>
        </w:rPr>
        <w:t xml:space="preserve"> mit der jeweiligen Unterschrift.</w:t>
      </w:r>
    </w:p>
    <w:p w14:paraId="50AA8A1B" w14:textId="08B02106" w:rsidR="00315848" w:rsidRPr="00231EC2" w:rsidRDefault="00A11878" w:rsidP="002921AF">
      <w:pPr>
        <w:pStyle w:val="Default"/>
        <w:ind w:left="720"/>
        <w:rPr>
          <w:rFonts w:cs="Calibri"/>
          <w:sz w:val="22"/>
          <w:szCs w:val="22"/>
        </w:rPr>
      </w:pPr>
      <w:r w:rsidRPr="00231EC2">
        <w:rPr>
          <w:rFonts w:cs="Calibri"/>
          <w:sz w:val="22"/>
          <w:szCs w:val="22"/>
        </w:rPr>
        <w:t xml:space="preserve">Ausgaben für regelmäßige Aktivitäten im Rahmen der Gruppenarbeit benötigen diese nicht, sobald sie als grundlegende pädagogische Maßnahme im Projektantrag und im Projektbericht erläutert werden (z.B. regelmäßiges gemeinsames Kochen als pädagogische Maßnahme). </w:t>
      </w:r>
      <w:bookmarkStart w:id="0" w:name="_GoBack"/>
      <w:bookmarkEnd w:id="0"/>
    </w:p>
    <w:p w14:paraId="3762FA7F" w14:textId="77777777" w:rsidR="00A11878" w:rsidRPr="00231EC2" w:rsidRDefault="00A11878" w:rsidP="00A11878">
      <w:pPr>
        <w:pStyle w:val="Default"/>
        <w:numPr>
          <w:ilvl w:val="0"/>
          <w:numId w:val="2"/>
        </w:numPr>
        <w:rPr>
          <w:rFonts w:cs="Calibri"/>
          <w:sz w:val="22"/>
          <w:szCs w:val="22"/>
        </w:rPr>
      </w:pPr>
      <w:r w:rsidRPr="00231EC2">
        <w:rPr>
          <w:rFonts w:cs="Calibri"/>
          <w:sz w:val="22"/>
          <w:szCs w:val="22"/>
        </w:rPr>
        <w:t xml:space="preserve">Bitte rechnet bei </w:t>
      </w:r>
      <w:r w:rsidRPr="00231EC2">
        <w:rPr>
          <w:rFonts w:cs="Calibri"/>
          <w:b/>
          <w:bCs/>
          <w:sz w:val="22"/>
          <w:szCs w:val="22"/>
        </w:rPr>
        <w:t xml:space="preserve">Quittungen </w:t>
      </w:r>
      <w:r w:rsidRPr="00231EC2">
        <w:rPr>
          <w:rFonts w:cs="Calibri"/>
          <w:sz w:val="22"/>
          <w:szCs w:val="22"/>
        </w:rPr>
        <w:t xml:space="preserve">selbstständig das </w:t>
      </w:r>
      <w:r w:rsidRPr="00231EC2">
        <w:rPr>
          <w:rFonts w:cs="Calibri"/>
          <w:b/>
          <w:bCs/>
          <w:sz w:val="22"/>
          <w:szCs w:val="22"/>
        </w:rPr>
        <w:t>Pfand</w:t>
      </w:r>
      <w:r w:rsidRPr="00231EC2">
        <w:rPr>
          <w:rFonts w:cs="Calibri"/>
          <w:sz w:val="22"/>
          <w:szCs w:val="22"/>
        </w:rPr>
        <w:t xml:space="preserve"> heraus, dieses wird nicht erstattet. </w:t>
      </w:r>
    </w:p>
    <w:p w14:paraId="6B30BC84" w14:textId="77777777" w:rsidR="00A11878" w:rsidRPr="00231EC2" w:rsidRDefault="00A11878" w:rsidP="00A11878">
      <w:pPr>
        <w:pStyle w:val="Default"/>
        <w:numPr>
          <w:ilvl w:val="0"/>
          <w:numId w:val="2"/>
        </w:numPr>
        <w:rPr>
          <w:rFonts w:cs="Calibri"/>
          <w:sz w:val="22"/>
          <w:szCs w:val="22"/>
        </w:rPr>
      </w:pPr>
      <w:r w:rsidRPr="00231EC2">
        <w:rPr>
          <w:rFonts w:cs="Calibri"/>
          <w:sz w:val="22"/>
          <w:szCs w:val="22"/>
        </w:rPr>
        <w:t xml:space="preserve">Bitte achtet bei sämtlichen </w:t>
      </w:r>
      <w:r w:rsidRPr="00231EC2">
        <w:rPr>
          <w:rFonts w:cs="Calibri"/>
          <w:b/>
          <w:bCs/>
          <w:sz w:val="22"/>
          <w:szCs w:val="22"/>
        </w:rPr>
        <w:t>Verträgen</w:t>
      </w:r>
      <w:r w:rsidRPr="00231EC2">
        <w:rPr>
          <w:rFonts w:cs="Calibri"/>
          <w:sz w:val="22"/>
          <w:szCs w:val="22"/>
        </w:rPr>
        <w:t xml:space="preserve"> und </w:t>
      </w:r>
      <w:r w:rsidRPr="00231EC2">
        <w:rPr>
          <w:rFonts w:cs="Calibri"/>
          <w:b/>
          <w:bCs/>
          <w:sz w:val="22"/>
          <w:szCs w:val="22"/>
        </w:rPr>
        <w:t>Rechnungen</w:t>
      </w:r>
      <w:r w:rsidRPr="00231EC2">
        <w:rPr>
          <w:rFonts w:cs="Calibri"/>
          <w:sz w:val="22"/>
          <w:szCs w:val="22"/>
        </w:rPr>
        <w:t xml:space="preserve"> darauf, dass alle </w:t>
      </w:r>
      <w:r w:rsidRPr="00231EC2">
        <w:rPr>
          <w:rFonts w:cs="Calibri"/>
          <w:b/>
          <w:bCs/>
          <w:sz w:val="22"/>
          <w:szCs w:val="22"/>
        </w:rPr>
        <w:t>notwendigen Angaben</w:t>
      </w:r>
      <w:r w:rsidRPr="00231EC2">
        <w:rPr>
          <w:rFonts w:cs="Calibri"/>
          <w:sz w:val="22"/>
          <w:szCs w:val="22"/>
        </w:rPr>
        <w:t xml:space="preserve"> enthalten sind. Eine Rechnung oder einen Vertrag </w:t>
      </w:r>
      <w:r w:rsidRPr="00231EC2">
        <w:rPr>
          <w:rFonts w:cs="Calibri"/>
          <w:b/>
          <w:bCs/>
          <w:sz w:val="22"/>
          <w:szCs w:val="22"/>
        </w:rPr>
        <w:t>ohne Adressangabe</w:t>
      </w:r>
      <w:r w:rsidRPr="00231EC2">
        <w:rPr>
          <w:rFonts w:cs="Calibri"/>
          <w:sz w:val="22"/>
          <w:szCs w:val="22"/>
        </w:rPr>
        <w:t xml:space="preserve"> können wir </w:t>
      </w:r>
      <w:r w:rsidRPr="00231EC2">
        <w:rPr>
          <w:rFonts w:cs="Calibri"/>
          <w:b/>
          <w:bCs/>
          <w:sz w:val="22"/>
          <w:szCs w:val="22"/>
        </w:rPr>
        <w:t>nicht</w:t>
      </w:r>
      <w:r w:rsidRPr="00231EC2">
        <w:rPr>
          <w:rFonts w:cs="Calibri"/>
          <w:sz w:val="22"/>
          <w:szCs w:val="22"/>
        </w:rPr>
        <w:t xml:space="preserve"> erstatten. </w:t>
      </w:r>
    </w:p>
    <w:p w14:paraId="47BD00C0" w14:textId="77777777" w:rsidR="00A11878" w:rsidRPr="00231EC2" w:rsidRDefault="00A11878" w:rsidP="00A11878">
      <w:pPr>
        <w:pStyle w:val="Default"/>
        <w:numPr>
          <w:ilvl w:val="0"/>
          <w:numId w:val="2"/>
        </w:numPr>
        <w:rPr>
          <w:rFonts w:cs="Calibri"/>
          <w:sz w:val="22"/>
          <w:szCs w:val="22"/>
        </w:rPr>
      </w:pPr>
      <w:r w:rsidRPr="00231EC2">
        <w:rPr>
          <w:rFonts w:cs="Calibri"/>
          <w:sz w:val="22"/>
          <w:szCs w:val="22"/>
        </w:rPr>
        <w:t xml:space="preserve">Bei </w:t>
      </w:r>
      <w:r w:rsidRPr="00231EC2">
        <w:rPr>
          <w:rFonts w:cs="Calibri"/>
          <w:b/>
          <w:bCs/>
          <w:sz w:val="22"/>
          <w:szCs w:val="22"/>
        </w:rPr>
        <w:t>Honorarrechnungen</w:t>
      </w:r>
      <w:r w:rsidRPr="00231EC2">
        <w:rPr>
          <w:rFonts w:cs="Calibri"/>
          <w:sz w:val="22"/>
          <w:szCs w:val="22"/>
        </w:rPr>
        <w:t xml:space="preserve"> oder </w:t>
      </w:r>
      <w:r w:rsidRPr="00231EC2">
        <w:rPr>
          <w:rFonts w:cs="Calibri"/>
          <w:b/>
          <w:bCs/>
          <w:sz w:val="22"/>
          <w:szCs w:val="22"/>
        </w:rPr>
        <w:t>Aufwandsentschädigungen</w:t>
      </w:r>
      <w:r w:rsidRPr="00231EC2">
        <w:rPr>
          <w:rFonts w:cs="Calibri"/>
          <w:sz w:val="22"/>
          <w:szCs w:val="22"/>
        </w:rPr>
        <w:t xml:space="preserve"> gelten für Personen im ALGII Bezug strenge Richtlinien: </w:t>
      </w:r>
    </w:p>
    <w:p w14:paraId="38D295B3" w14:textId="77777777" w:rsidR="00A11878" w:rsidRPr="00231EC2" w:rsidRDefault="00A11878" w:rsidP="00A11878">
      <w:pPr>
        <w:pStyle w:val="Default"/>
        <w:ind w:left="720"/>
        <w:rPr>
          <w:rFonts w:cs="Calibri"/>
          <w:sz w:val="22"/>
          <w:szCs w:val="22"/>
        </w:rPr>
      </w:pPr>
    </w:p>
    <w:p w14:paraId="01C5C69A" w14:textId="77777777" w:rsidR="00A11878" w:rsidRPr="00231EC2" w:rsidRDefault="00A11878" w:rsidP="00231EC2">
      <w:pPr>
        <w:pStyle w:val="Default"/>
        <w:numPr>
          <w:ilvl w:val="1"/>
          <w:numId w:val="2"/>
        </w:numPr>
        <w:rPr>
          <w:rFonts w:cs="Calibri"/>
          <w:sz w:val="22"/>
          <w:szCs w:val="22"/>
        </w:rPr>
      </w:pPr>
      <w:r w:rsidRPr="00231EC2">
        <w:rPr>
          <w:rFonts w:cs="Calibri"/>
          <w:sz w:val="22"/>
          <w:szCs w:val="22"/>
        </w:rPr>
        <w:t xml:space="preserve">Im Zweifel ist jeder einzelne Fall im Vorfeld zu prüfen, damit insbesondere den Menschen mit Fluchterfahrung in unseren Projekten keine Nachteile entstehen. Die Landeskoordination kann euch hier beraten. Bei Einzelfällen waren die </w:t>
      </w:r>
      <w:proofErr w:type="spellStart"/>
      <w:r w:rsidRPr="00231EC2">
        <w:rPr>
          <w:rFonts w:cs="Calibri"/>
          <w:sz w:val="22"/>
          <w:szCs w:val="22"/>
        </w:rPr>
        <w:t>Kolleg_innen</w:t>
      </w:r>
      <w:proofErr w:type="spellEnd"/>
      <w:r w:rsidRPr="00231EC2">
        <w:rPr>
          <w:rFonts w:cs="Calibri"/>
          <w:sz w:val="22"/>
          <w:szCs w:val="22"/>
        </w:rPr>
        <w:t xml:space="preserve"> vom Projekt Q der GGUA Münster hilfreich, da sie den Überblick über Zugänge zu Ehrenamt und Arbeitsmarkt haben und sozialrechtlich kompetent sind: www.einwanderer.net/willkommen/ </w:t>
      </w:r>
    </w:p>
    <w:p w14:paraId="1B60BBDE" w14:textId="77777777" w:rsidR="00A11878" w:rsidRPr="00231EC2" w:rsidRDefault="00A11878" w:rsidP="00A11878">
      <w:pPr>
        <w:pStyle w:val="Default"/>
        <w:numPr>
          <w:ilvl w:val="0"/>
          <w:numId w:val="4"/>
        </w:numPr>
        <w:ind w:left="1418"/>
        <w:rPr>
          <w:rFonts w:cs="Calibri"/>
          <w:sz w:val="22"/>
          <w:szCs w:val="22"/>
        </w:rPr>
      </w:pPr>
      <w:r w:rsidRPr="00231EC2">
        <w:rPr>
          <w:rFonts w:cs="Calibri"/>
          <w:sz w:val="22"/>
          <w:szCs w:val="22"/>
        </w:rPr>
        <w:t xml:space="preserve">Sowohl bei Honoraren als auch bei Übungsleitungspauschalen gilt jeweils das Datum des Geldeinganges zur Anrechnung auf die Leistungen des Jobcenters, nicht der Zeitpunkt der Leistungserbringung. Hier drohen hohe Abzüge. Bei Absprachen mit dem Jobcenter solltet ihr zu eurer Sicherheit eine schriftliche Bestätigung einholen über diese Ausnahmeregelung. </w:t>
      </w:r>
    </w:p>
    <w:p w14:paraId="6913F6C9" w14:textId="77777777" w:rsidR="00A11878" w:rsidRPr="00231EC2" w:rsidRDefault="00A11878" w:rsidP="00A11878">
      <w:pPr>
        <w:pStyle w:val="Default"/>
        <w:numPr>
          <w:ilvl w:val="1"/>
          <w:numId w:val="4"/>
        </w:numPr>
        <w:ind w:left="1418"/>
        <w:rPr>
          <w:rFonts w:cs="Calibri"/>
          <w:sz w:val="22"/>
          <w:szCs w:val="22"/>
        </w:rPr>
      </w:pPr>
      <w:r w:rsidRPr="00231EC2">
        <w:rPr>
          <w:rFonts w:cs="Calibri"/>
          <w:sz w:val="22"/>
          <w:szCs w:val="22"/>
        </w:rPr>
        <w:t xml:space="preserve">Honorare (Lohnarbeit) und Aufwandsentschädigungen (Ehrenamt) sind klar voneinander zu trennen, bitte achtet in der Kommunikation mit den betreffenden Personen darauf. </w:t>
      </w:r>
    </w:p>
    <w:p w14:paraId="3DEF6445" w14:textId="0725953D" w:rsidR="00A11878" w:rsidRDefault="00A11878" w:rsidP="004D3A43">
      <w:pPr>
        <w:pStyle w:val="Default"/>
        <w:numPr>
          <w:ilvl w:val="1"/>
          <w:numId w:val="4"/>
        </w:numPr>
        <w:ind w:left="1418"/>
        <w:rPr>
          <w:rFonts w:cstheme="minorHAnsi"/>
          <w:sz w:val="22"/>
          <w:szCs w:val="22"/>
        </w:rPr>
      </w:pPr>
      <w:r w:rsidRPr="00231EC2">
        <w:rPr>
          <w:rFonts w:cstheme="minorHAnsi"/>
          <w:sz w:val="22"/>
          <w:szCs w:val="22"/>
        </w:rPr>
        <w:t xml:space="preserve">Da es in der Vergangenheit immer wieder Unklarheiten bezgl. der Logos gab, auch hier nochmal die Hinweise. Auf alle Druckerzeugnisse (außer kleine Visitenkarten und Aufkleber) muss das Logo des Ministeriums und der Fachstelle </w:t>
      </w:r>
      <w:proofErr w:type="spellStart"/>
      <w:r w:rsidRPr="00231EC2">
        <w:rPr>
          <w:rFonts w:cstheme="minorHAnsi"/>
          <w:sz w:val="22"/>
          <w:szCs w:val="22"/>
        </w:rPr>
        <w:t>Queere</w:t>
      </w:r>
      <w:proofErr w:type="spellEnd"/>
      <w:r w:rsidRPr="00231EC2">
        <w:rPr>
          <w:rFonts w:cstheme="minorHAnsi"/>
          <w:sz w:val="22"/>
          <w:szCs w:val="22"/>
        </w:rPr>
        <w:t xml:space="preserve"> Jugend NRW drauf. </w:t>
      </w:r>
      <w:r w:rsidR="004D3A43">
        <w:rPr>
          <w:rFonts w:cstheme="minorHAnsi"/>
          <w:sz w:val="22"/>
          <w:szCs w:val="22"/>
        </w:rPr>
        <w:t xml:space="preserve">Die Logos schicken wir euch gerne bei Bedarf zu. </w:t>
      </w:r>
    </w:p>
    <w:p w14:paraId="47DAFE08" w14:textId="77777777" w:rsidR="00111B24" w:rsidRPr="00231EC2" w:rsidRDefault="00111B24" w:rsidP="00111B24">
      <w:pPr>
        <w:pStyle w:val="Default"/>
        <w:ind w:left="1418"/>
        <w:rPr>
          <w:rFonts w:cstheme="minorHAnsi"/>
          <w:sz w:val="22"/>
          <w:szCs w:val="22"/>
        </w:rPr>
      </w:pPr>
    </w:p>
    <w:p w14:paraId="23E69072" w14:textId="020A96CD" w:rsidR="00A11878" w:rsidRDefault="00A11878" w:rsidP="00A11878">
      <w:pPr>
        <w:pStyle w:val="Default"/>
        <w:numPr>
          <w:ilvl w:val="1"/>
          <w:numId w:val="4"/>
        </w:numPr>
        <w:ind w:left="709"/>
        <w:rPr>
          <w:rFonts w:cs="Calibri"/>
          <w:color w:val="auto"/>
          <w:sz w:val="22"/>
          <w:szCs w:val="22"/>
        </w:rPr>
      </w:pPr>
      <w:r w:rsidRPr="00231EC2">
        <w:rPr>
          <w:rFonts w:cs="Calibri"/>
          <w:b/>
          <w:bCs/>
          <w:color w:val="auto"/>
          <w:sz w:val="22"/>
          <w:szCs w:val="22"/>
        </w:rPr>
        <w:t>Fahrtkosten</w:t>
      </w:r>
      <w:r w:rsidRPr="00231EC2">
        <w:rPr>
          <w:rFonts w:cs="Calibri"/>
          <w:color w:val="auto"/>
          <w:sz w:val="22"/>
          <w:szCs w:val="22"/>
        </w:rPr>
        <w:t xml:space="preserve"> (im Nahverkehr in NRW) können nur dann erstattet werden, wenn eine </w:t>
      </w:r>
      <w:r w:rsidRPr="00231EC2">
        <w:rPr>
          <w:rFonts w:cs="Calibri"/>
          <w:b/>
          <w:bCs/>
          <w:color w:val="auto"/>
          <w:sz w:val="22"/>
          <w:szCs w:val="22"/>
        </w:rPr>
        <w:t>Reisekostenabrechnung</w:t>
      </w:r>
      <w:r w:rsidRPr="00231EC2">
        <w:rPr>
          <w:rFonts w:cs="Calibri"/>
          <w:color w:val="auto"/>
          <w:sz w:val="22"/>
          <w:szCs w:val="22"/>
        </w:rPr>
        <w:t xml:space="preserve"> vorliegt. </w:t>
      </w:r>
      <w:r w:rsidR="00CF0FDD" w:rsidRPr="00231EC2">
        <w:rPr>
          <w:rFonts w:cs="Calibri"/>
          <w:color w:val="auto"/>
          <w:sz w:val="22"/>
          <w:szCs w:val="22"/>
        </w:rPr>
        <w:t xml:space="preserve">Auch hier sind </w:t>
      </w:r>
      <w:r w:rsidR="00CF0FDD" w:rsidRPr="00231EC2">
        <w:rPr>
          <w:rFonts w:cs="Calibri"/>
          <w:b/>
          <w:bCs/>
          <w:color w:val="auto"/>
          <w:sz w:val="22"/>
          <w:szCs w:val="22"/>
        </w:rPr>
        <w:t>Namenskürzel nicht</w:t>
      </w:r>
      <w:r w:rsidR="00CF0FDD" w:rsidRPr="00231EC2">
        <w:rPr>
          <w:rFonts w:cs="Calibri"/>
          <w:color w:val="auto"/>
          <w:sz w:val="22"/>
          <w:szCs w:val="22"/>
        </w:rPr>
        <w:t xml:space="preserve"> </w:t>
      </w:r>
      <w:r w:rsidR="00CF0FDD" w:rsidRPr="00231EC2">
        <w:rPr>
          <w:rFonts w:cs="Calibri"/>
          <w:b/>
          <w:bCs/>
          <w:color w:val="auto"/>
          <w:sz w:val="22"/>
          <w:szCs w:val="22"/>
        </w:rPr>
        <w:t>erlaubt</w:t>
      </w:r>
      <w:r w:rsidR="00CF0FDD" w:rsidRPr="00231EC2">
        <w:rPr>
          <w:rFonts w:cs="Calibri"/>
          <w:color w:val="auto"/>
          <w:sz w:val="22"/>
          <w:szCs w:val="22"/>
        </w:rPr>
        <w:t xml:space="preserve">. </w:t>
      </w:r>
    </w:p>
    <w:p w14:paraId="6B47EB12" w14:textId="77777777" w:rsidR="006C07AA" w:rsidRDefault="006C07AA" w:rsidP="006C07AA">
      <w:pPr>
        <w:pStyle w:val="Default"/>
        <w:ind w:left="709"/>
        <w:rPr>
          <w:rFonts w:cs="Calibri"/>
          <w:color w:val="auto"/>
          <w:sz w:val="22"/>
          <w:szCs w:val="22"/>
        </w:rPr>
      </w:pPr>
    </w:p>
    <w:tbl>
      <w:tblPr>
        <w:tblStyle w:val="Tabellenraster"/>
        <w:tblW w:w="0" w:type="auto"/>
        <w:tblInd w:w="720" w:type="dxa"/>
        <w:tblLook w:val="04A0" w:firstRow="1" w:lastRow="0" w:firstColumn="1" w:lastColumn="0" w:noHBand="0" w:noVBand="1"/>
      </w:tblPr>
      <w:tblGrid>
        <w:gridCol w:w="8340"/>
      </w:tblGrid>
      <w:tr w:rsidR="006C07AA" w14:paraId="279B0B3B" w14:textId="77777777" w:rsidTr="00450A3B">
        <w:trPr>
          <w:trHeight w:val="1084"/>
        </w:trPr>
        <w:tc>
          <w:tcPr>
            <w:tcW w:w="9060" w:type="dxa"/>
          </w:tcPr>
          <w:p w14:paraId="5EC43110" w14:textId="41889FF8" w:rsidR="006C07AA" w:rsidRDefault="00607618" w:rsidP="00607618">
            <w:pPr>
              <w:pStyle w:val="Default"/>
              <w:rPr>
                <w:rFonts w:cs="Calibri"/>
                <w:sz w:val="22"/>
                <w:szCs w:val="22"/>
              </w:rPr>
            </w:pPr>
            <w:r w:rsidRPr="00607618">
              <w:rPr>
                <w:rFonts w:cs="Calibri"/>
                <w:sz w:val="22"/>
                <w:szCs w:val="22"/>
              </w:rPr>
              <w:lastRenderedPageBreak/>
              <w:t xml:space="preserve">Sollte es einen Anlass für anonymisierte </w:t>
            </w:r>
            <w:r>
              <w:rPr>
                <w:rFonts w:cs="Calibri"/>
                <w:sz w:val="22"/>
                <w:szCs w:val="22"/>
              </w:rPr>
              <w:t>Reisekostenabrechnungen</w:t>
            </w:r>
            <w:r w:rsidRPr="00607618">
              <w:rPr>
                <w:rFonts w:cs="Calibri"/>
                <w:sz w:val="22"/>
                <w:szCs w:val="22"/>
              </w:rPr>
              <w:t xml:space="preserve"> oder anonyme Fahrtkostenabrechnungen geben, ist die Landeskoordination des Projektes „</w:t>
            </w:r>
            <w:proofErr w:type="spellStart"/>
            <w:r w:rsidRPr="00607618">
              <w:rPr>
                <w:rFonts w:cs="Calibri"/>
                <w:sz w:val="22"/>
                <w:szCs w:val="22"/>
              </w:rPr>
              <w:t>Q_munity</w:t>
            </w:r>
            <w:proofErr w:type="spellEnd"/>
            <w:r w:rsidRPr="00607618">
              <w:rPr>
                <w:rFonts w:cs="Calibri"/>
                <w:sz w:val="22"/>
                <w:szCs w:val="22"/>
              </w:rPr>
              <w:t>“ zu kontaktieren. Hier sind „Kürzel-Lösungen“ möglich. Legt bitte schriftlich eine Begründung für die Erfordernis von Anonymität dar, die wir dem Verwendungsnachweis anhängen können. Im Falle einer Prüfung durch den Landesrechnungshof müssen Kürzel durch den Kooperationspartner entschlüsselt werden können.</w:t>
            </w:r>
          </w:p>
        </w:tc>
      </w:tr>
    </w:tbl>
    <w:p w14:paraId="159A6292" w14:textId="77777777" w:rsidR="006C07AA" w:rsidRPr="00231EC2" w:rsidRDefault="006C07AA" w:rsidP="006C07AA">
      <w:pPr>
        <w:pStyle w:val="Default"/>
        <w:ind w:left="709"/>
        <w:rPr>
          <w:rFonts w:cs="Calibri"/>
          <w:color w:val="auto"/>
          <w:sz w:val="22"/>
          <w:szCs w:val="22"/>
        </w:rPr>
      </w:pPr>
    </w:p>
    <w:p w14:paraId="3D65E231" w14:textId="5643D0FF" w:rsidR="005C7ECA" w:rsidRPr="00231EC2" w:rsidRDefault="00A11878" w:rsidP="00A11878">
      <w:pPr>
        <w:rPr>
          <w:rFonts w:ascii="Trebuchet MS" w:hAnsi="Trebuchet MS"/>
        </w:rPr>
      </w:pPr>
      <w:r w:rsidRPr="00231EC2">
        <w:rPr>
          <w:rFonts w:ascii="Trebuchet MS" w:hAnsi="Trebuchet MS" w:cs="Calibri"/>
        </w:rPr>
        <w:t>Bitte fragt auch hier lieber einmal zu viel die Landeskoordination an, als zu wenig.</w:t>
      </w:r>
    </w:p>
    <w:sectPr w:rsidR="005C7ECA" w:rsidRPr="00231EC2" w:rsidSect="0067048F">
      <w:pgSz w:w="11906" w:h="16838" w:code="9"/>
      <w:pgMar w:top="1418" w:right="1418" w:bottom="1134" w:left="1418" w:header="709" w:footer="709" w:gutter="0"/>
      <w:paperSrc w:first="257"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D13E3"/>
    <w:multiLevelType w:val="hybridMultilevel"/>
    <w:tmpl w:val="EF182824"/>
    <w:lvl w:ilvl="0" w:tplc="066E2316">
      <w:numFmt w:val="bullet"/>
      <w:lvlText w:val="•"/>
      <w:lvlJc w:val="left"/>
      <w:pPr>
        <w:ind w:left="720" w:hanging="360"/>
      </w:pPr>
      <w:rPr>
        <w:rFonts w:ascii="Trebuchet MS" w:eastAsiaTheme="minorHAnsi" w:hAnsi="Trebuchet MS" w:cs="Trebuchet MS" w:hint="default"/>
      </w:rPr>
    </w:lvl>
    <w:lvl w:ilvl="1" w:tplc="066E2316">
      <w:numFmt w:val="bullet"/>
      <w:lvlText w:val="•"/>
      <w:lvlJc w:val="left"/>
      <w:pPr>
        <w:ind w:left="1440" w:hanging="360"/>
      </w:pPr>
      <w:rPr>
        <w:rFonts w:ascii="Trebuchet MS" w:eastAsiaTheme="minorHAnsi" w:hAnsi="Trebuchet MS" w:cs="Trebuchet M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B17D1"/>
    <w:multiLevelType w:val="hybridMultilevel"/>
    <w:tmpl w:val="B7BC4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871649"/>
    <w:multiLevelType w:val="hybridMultilevel"/>
    <w:tmpl w:val="88AC9EDC"/>
    <w:lvl w:ilvl="0" w:tplc="066E2316">
      <w:numFmt w:val="bullet"/>
      <w:lvlText w:val="•"/>
      <w:lvlJc w:val="left"/>
      <w:pPr>
        <w:ind w:left="1776" w:hanging="360"/>
      </w:pPr>
      <w:rPr>
        <w:rFonts w:ascii="Trebuchet MS" w:eastAsiaTheme="minorHAnsi" w:hAnsi="Trebuchet MS" w:cs="Trebuchet MS" w:hint="default"/>
      </w:rPr>
    </w:lvl>
    <w:lvl w:ilvl="1" w:tplc="066E2316">
      <w:numFmt w:val="bullet"/>
      <w:lvlText w:val="•"/>
      <w:lvlJc w:val="left"/>
      <w:pPr>
        <w:ind w:left="2496" w:hanging="360"/>
      </w:pPr>
      <w:rPr>
        <w:rFonts w:ascii="Trebuchet MS" w:eastAsiaTheme="minorHAnsi" w:hAnsi="Trebuchet MS" w:cs="Trebuchet M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700D679F"/>
    <w:multiLevelType w:val="hybridMultilevel"/>
    <w:tmpl w:val="13E0D3B6"/>
    <w:lvl w:ilvl="0" w:tplc="066E2316">
      <w:numFmt w:val="bullet"/>
      <w:lvlText w:val="•"/>
      <w:lvlJc w:val="left"/>
      <w:pPr>
        <w:ind w:left="1068" w:hanging="360"/>
      </w:pPr>
      <w:rPr>
        <w:rFonts w:ascii="Trebuchet MS" w:eastAsiaTheme="minorHAnsi" w:hAnsi="Trebuchet MS" w:cs="Trebuchet M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78"/>
    <w:rsid w:val="00111B24"/>
    <w:rsid w:val="00231EC2"/>
    <w:rsid w:val="002921AF"/>
    <w:rsid w:val="00315848"/>
    <w:rsid w:val="004D3A43"/>
    <w:rsid w:val="005C7ECA"/>
    <w:rsid w:val="00607618"/>
    <w:rsid w:val="0067048F"/>
    <w:rsid w:val="006C07AA"/>
    <w:rsid w:val="00845C4C"/>
    <w:rsid w:val="00862311"/>
    <w:rsid w:val="00A11878"/>
    <w:rsid w:val="00B132CD"/>
    <w:rsid w:val="00B45731"/>
    <w:rsid w:val="00B7017F"/>
    <w:rsid w:val="00CF0F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9F61"/>
  <w15:chartTrackingRefBased/>
  <w15:docId w15:val="{4800EBA8-2681-4696-AB93-E640466B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73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11878"/>
    <w:pPr>
      <w:autoSpaceDE w:val="0"/>
      <w:autoSpaceDN w:val="0"/>
      <w:adjustRightInd w:val="0"/>
      <w:spacing w:after="0"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A11878"/>
    <w:pPr>
      <w:spacing w:after="160" w:line="259" w:lineRule="auto"/>
      <w:ind w:left="720"/>
      <w:contextualSpacing/>
    </w:pPr>
  </w:style>
  <w:style w:type="character" w:styleId="Hyperlink">
    <w:name w:val="Hyperlink"/>
    <w:basedOn w:val="Absatz-Standardschriftart"/>
    <w:uiPriority w:val="99"/>
    <w:semiHidden/>
    <w:unhideWhenUsed/>
    <w:rsid w:val="00B45731"/>
    <w:rPr>
      <w:color w:val="0563C1" w:themeColor="hyperlink"/>
      <w:u w:val="single"/>
    </w:rPr>
  </w:style>
  <w:style w:type="table" w:styleId="Tabellenraster">
    <w:name w:val="Table Grid"/>
    <w:basedOn w:val="NormaleTabelle"/>
    <w:uiPriority w:val="39"/>
    <w:rsid w:val="0031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21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SNW Assistenz</dc:creator>
  <cp:keywords/>
  <dc:description/>
  <cp:lastModifiedBy>Jessica</cp:lastModifiedBy>
  <cp:revision>13</cp:revision>
  <cp:lastPrinted>2021-02-12T10:17:00Z</cp:lastPrinted>
  <dcterms:created xsi:type="dcterms:W3CDTF">2020-02-13T13:56:00Z</dcterms:created>
  <dcterms:modified xsi:type="dcterms:W3CDTF">2021-02-12T11:15:00Z</dcterms:modified>
</cp:coreProperties>
</file>